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ED66F6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933450" cy="1009135"/>
            <wp:effectExtent l="0" t="0" r="0" b="0"/>
            <wp:docPr id="2" name="Рисунок 2" descr="https://avatars.mds.yandex.net/i?id=0cb8fc5f5ad43400168060861c41140e3b4ba83f-8177770-images-thumbs&amp;ref=rim&amp;n=33&amp;w=185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cb8fc5f5ad43400168060861c41140e3b4ba83f-8177770-images-thumbs&amp;ref=rim&amp;n=33&amp;w=185&amp;h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77" cy="101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9C" w:rsidRPr="00860F95" w:rsidRDefault="00656C9C" w:rsidP="00AB68EB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66F6" w:rsidRDefault="00ED66F6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Об прекращении управления многоквартирным домом </w:t>
      </w:r>
    </w:p>
    <w:p w:rsidR="00E1025F" w:rsidRDefault="00ED66F6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управляющей организацией</w:t>
      </w:r>
    </w:p>
    <w:p w:rsidR="00EB1794" w:rsidRPr="00EB1794" w:rsidRDefault="00EB1794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16"/>
          <w:szCs w:val="16"/>
        </w:rPr>
      </w:pPr>
    </w:p>
    <w:p w:rsidR="00755F0B" w:rsidRPr="00755F0B" w:rsidRDefault="00755F0B" w:rsidP="00755F0B">
      <w:pPr>
        <w:rPr>
          <w:rFonts w:ascii="RobotoRegular" w:hAnsi="RobotoRegular"/>
          <w:color w:val="212121"/>
          <w:sz w:val="2"/>
          <w:szCs w:val="2"/>
        </w:rPr>
      </w:pPr>
      <w:bookmarkStart w:id="0" w:name="_GoBack"/>
      <w:bookmarkEnd w:id="0"/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Напоминаем, что согласно требованиям ЖК РФ: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•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дом и иные связанные с управлением таким домом документы, технические средства и оборудование, необходимые для эксплуатации многоквартирного дома и управления им, вновь выбранной управляющей организации, ТСЖ либо кооперативу, а в случае непосредственного управления таким домом одному из собственников;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rStyle w:val="ab"/>
          <w:color w:val="333333"/>
          <w:sz w:val="28"/>
          <w:szCs w:val="28"/>
        </w:rPr>
        <w:t>(ч. 10 ст. 162 ЖК РФ)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• лицензиат в случае исключения сведений о многоквартирном доме из реестра лицензий субъекта РФ, а также в случае, если срок действия лицензии не продлен, действие лицензии прекращено или она аннулирована, обязан надлежащим образом исполнять обязанности по управлению многоквартирным домом, оказанию услуг и (или) выполнению работ по содержанию и ремонту общего имущества в многоквартирном доме в соответствии с требованиями законодательства РФ до дня: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1) возникновения обязательств по управлению таким домом у управляющей организации, выбранной общим собранием собственников или отобранной по результатам проведенного органом местного самоуправления открытого конкурса;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2) возникновения обязательств по договору управления многоквартирным домом, заключенному управляющей организацией с ТСЖ, кооперативом;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3) возникновения обязательств по договорам: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деятельности;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поставки коммунальных ресурсов, заключенных каждым собственником помещения, осуществляющим непосредственное управление многоквартирным домом, от своего имени;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4) государственной регистрации ТСЖ, кооператива.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rStyle w:val="ab"/>
          <w:color w:val="333333"/>
          <w:sz w:val="28"/>
          <w:szCs w:val="28"/>
        </w:rPr>
        <w:t>(ч. 3 ст. 200 ЖК РФ)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lastRenderedPageBreak/>
        <w:t>Конституционный Суд РФ рассмотрел дело о проверке конституционности ч. 10 ст. 162 и ч. 3 ст. 200 ЖК РФ. По результатам рассмотрения приведенных норм Конституционный Суд РФ пришел к следующим выводам.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• До возникновения обязательств по управлению многоквартирным домом у других лиц (в том числе при изменении способа управления таким домом) управляющая компания не вправе уклониться от указанной деятельности в интересах обеспечения непрерывности деятельности по управлению многоквартирным домом и его обслуживанию.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• Взаимосвязанные ч.10 ст. 162 и ч. 3 ст. 200 ЖК РФ признаны не противоречащими Конституции РФ в той мере, в какой по своему конституционно-правовому смыслу они предполагают, что на управляющую организацию, не передавшую техническую документацию и другие связанные с управлением многоквартирным домом документы, технические средства и оборудование, необходимые для эксплуатации многоквартирного дома и управления им, новому субъекту управления, возлагается обязанность продолжить управление многоквартирным домом после прекращения договора управления таким домом в связи с окончанием срока его действия и внесения об этом сведений в реестр лицензий субъекта РФ до возникновения обязательств по управлению многоквартирным домом у другой управляющей организации либо до наступления иных обстоятельств, определенных ч. 3 ст. 200 ЖК РФ.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• Обязанность управляющей организации по продолжению управления многоквартирным домом и оплате коммунальных ресурсов, поставленных в такой дом в целях содержания общего имущества, в системе действующего правового регулирования не предполагает не ограниченного во времени существования, поскольку ЖК РФ достаточно подробно оговаривает порядок и сроки принятия общим собранием собственников помещений в многоквартирном доме решения о выборе способа управления им.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 xml:space="preserve">•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 w:rsidRPr="00ED66F6">
        <w:rPr>
          <w:color w:val="333333"/>
          <w:sz w:val="28"/>
          <w:szCs w:val="28"/>
        </w:rPr>
        <w:t xml:space="preserve"> случае если решение о выборе способа управления домом не принято или не реализовано, ЖК РФ предусматривает обязанность органа местного самоуправления провести открытый конкурс по отбору управляющей организации. Если же конкурс признан несостоявшимся - определить управляющую организацию своим решением.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• Хотя орган местного самоуправления и не является стороной договора управления многоквартирным домом, в случае неисполнения обязанности совершить действия, направленные на определение новой управляющей организации, предыдущая управляющая организация не лишена возможности оспорить незаконное бездействие органа местного самоуправления в судебном порядке.</w:t>
      </w:r>
    </w:p>
    <w:p w:rsidR="00ED66F6" w:rsidRPr="00ED66F6" w:rsidRDefault="00ED66F6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ED66F6">
        <w:rPr>
          <w:color w:val="333333"/>
          <w:sz w:val="28"/>
          <w:szCs w:val="28"/>
        </w:rPr>
        <w:t>Указанные выводы отражены в </w:t>
      </w:r>
      <w:hyperlink r:id="rId7" w:tgtFrame="_blank" w:history="1">
        <w:r w:rsidRPr="00ED66F6">
          <w:rPr>
            <w:rStyle w:val="ab"/>
            <w:b/>
            <w:bCs/>
            <w:color w:val="3862DA"/>
            <w:sz w:val="28"/>
            <w:szCs w:val="28"/>
            <w:u w:val="single"/>
          </w:rPr>
          <w:t>постановлении Конституционного Суда РФ от 18.04.2024 № 19-П</w:t>
        </w:r>
      </w:hyperlink>
      <w:r w:rsidRPr="00ED66F6">
        <w:rPr>
          <w:color w:val="333333"/>
          <w:sz w:val="28"/>
          <w:szCs w:val="28"/>
        </w:rPr>
        <w:t> «По делу о проверке конституционности части 10 статьи 162 и части 3 статьи 200 Жилищного кодекса Российской Федерации в связи с жалобой общества с ограниченной ответственностью Управляющая компания «Мир».</w:t>
      </w:r>
    </w:p>
    <w:p w:rsidR="002F1C7B" w:rsidRPr="00ED66F6" w:rsidRDefault="002F1C7B" w:rsidP="00ED66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sectPr w:rsidR="002F1C7B" w:rsidRPr="00ED66F6" w:rsidSect="00ED66F6">
      <w:pgSz w:w="11906" w:h="16838"/>
      <w:pgMar w:top="851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56C9C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55F0B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B68EB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B1794"/>
    <w:rsid w:val="00EC5E26"/>
    <w:rsid w:val="00ED60A7"/>
    <w:rsid w:val="00ED66F6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017C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988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18042024_19_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3E21-5A88-4391-8D32-9D10AF93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118</cp:revision>
  <cp:lastPrinted>2023-10-24T02:39:00Z</cp:lastPrinted>
  <dcterms:created xsi:type="dcterms:W3CDTF">2018-09-24T09:07:00Z</dcterms:created>
  <dcterms:modified xsi:type="dcterms:W3CDTF">2024-04-24T08:56:00Z</dcterms:modified>
</cp:coreProperties>
</file>